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BD75F3" w:rsidRDefault="003505BE">
      <w:pPr>
        <w:spacing w:before="120"/>
        <w:ind w:left="567"/>
        <w:jc w:val="both"/>
        <w:rPr>
          <w:rFonts w:ascii="Times New Roman" w:hAnsi="Times New Roman"/>
          <w:b/>
          <w:bCs/>
          <w:iCs/>
          <w:sz w:val="24"/>
          <w:szCs w:val="24"/>
          <w:u w:val="single"/>
        </w:rPr>
      </w:pPr>
      <w:r w:rsidRPr="00BD75F3">
        <w:rPr>
          <w:rFonts w:ascii="Times New Roman" w:hAnsi="Times New Roman"/>
          <w:b/>
          <w:bCs/>
          <w:iCs/>
          <w:sz w:val="24"/>
          <w:szCs w:val="24"/>
          <w:u w:val="single"/>
        </w:rPr>
        <w:t>Обязательные критерии для конкурсной процедуры</w:t>
      </w:r>
      <w:r w:rsidR="00246F8C" w:rsidRPr="00BD75F3">
        <w:rPr>
          <w:rFonts w:ascii="Times New Roman" w:hAnsi="Times New Roman"/>
          <w:b/>
          <w:bCs/>
          <w:iCs/>
          <w:sz w:val="24"/>
          <w:szCs w:val="24"/>
          <w:u w:val="single"/>
        </w:rPr>
        <w:t xml:space="preserve"> (запроса пред</w:t>
      </w:r>
      <w:r w:rsidR="00165CE2" w:rsidRPr="00BD75F3">
        <w:rPr>
          <w:rFonts w:ascii="Times New Roman" w:hAnsi="Times New Roman"/>
          <w:b/>
          <w:bCs/>
          <w:iCs/>
          <w:sz w:val="24"/>
          <w:szCs w:val="24"/>
          <w:u w:val="single"/>
        </w:rPr>
        <w:t>л</w:t>
      </w:r>
      <w:bookmarkStart w:id="0" w:name="_GoBack"/>
      <w:bookmarkEnd w:id="0"/>
      <w:r w:rsidR="00246F8C" w:rsidRPr="00BD75F3">
        <w:rPr>
          <w:rFonts w:ascii="Times New Roman" w:hAnsi="Times New Roman"/>
          <w:b/>
          <w:bCs/>
          <w:iCs/>
          <w:sz w:val="24"/>
          <w:szCs w:val="24"/>
          <w:u w:val="single"/>
        </w:rPr>
        <w:t>ожений)</w:t>
      </w:r>
      <w:r w:rsidRPr="00BD75F3">
        <w:rPr>
          <w:rFonts w:ascii="Times New Roman" w:hAnsi="Times New Roman"/>
          <w:b/>
          <w:bCs/>
          <w:iCs/>
          <w:sz w:val="24"/>
          <w:szCs w:val="24"/>
          <w:u w:val="single"/>
        </w:rPr>
        <w:t xml:space="preserve"> на поставку товара:</w:t>
      </w:r>
    </w:p>
    <w:p w:rsidR="00A56206" w:rsidRPr="00C923FD" w:rsidRDefault="003505BE" w:rsidP="003505BE">
      <w:pPr>
        <w:keepNext/>
        <w:spacing w:before="480"/>
        <w:ind w:left="426"/>
        <w:jc w:val="both"/>
        <w:outlineLvl w:val="2"/>
        <w:rPr>
          <w:rFonts w:ascii="Times New Roman" w:hAnsi="Times New Roman"/>
          <w:b/>
          <w:bCs/>
          <w:sz w:val="24"/>
          <w:szCs w:val="24"/>
        </w:rPr>
      </w:pPr>
      <w:r w:rsidRPr="003806CE">
        <w:rPr>
          <w:rFonts w:ascii="Times New Roman" w:hAnsi="Times New Roman"/>
          <w:b/>
          <w:bCs/>
          <w:sz w:val="24"/>
          <w:szCs w:val="24"/>
          <w:highlight w:val="yellow"/>
        </w:rPr>
        <w:t>Критерий 1</w:t>
      </w:r>
      <w:r w:rsidRPr="00C923FD">
        <w:rPr>
          <w:rFonts w:ascii="Times New Roman" w:hAnsi="Times New Roman"/>
          <w:b/>
          <w:bCs/>
          <w:sz w:val="24"/>
          <w:szCs w:val="24"/>
        </w:rPr>
        <w:t xml:space="preserve"> – Цена является обязательным.</w:t>
      </w:r>
      <w:r w:rsidR="00A56206" w:rsidRPr="00C923FD">
        <w:rPr>
          <w:rFonts w:ascii="Times New Roman" w:hAnsi="Times New Roman"/>
          <w:b/>
          <w:bCs/>
          <w:sz w:val="24"/>
          <w:szCs w:val="24"/>
        </w:rPr>
        <w:t xml:space="preserve"> </w:t>
      </w:r>
    </w:p>
    <w:p w:rsidR="003505BE" w:rsidRPr="00C923FD" w:rsidRDefault="00A56206" w:rsidP="003505BE">
      <w:pPr>
        <w:keepNext/>
        <w:spacing w:before="480"/>
        <w:ind w:left="426"/>
        <w:jc w:val="both"/>
        <w:outlineLvl w:val="2"/>
        <w:rPr>
          <w:rFonts w:ascii="Times New Roman" w:hAnsi="Times New Roman"/>
          <w:b/>
          <w:bCs/>
          <w:sz w:val="24"/>
          <w:szCs w:val="24"/>
        </w:rPr>
      </w:pPr>
      <w:r w:rsidRPr="00C923FD">
        <w:rPr>
          <w:rFonts w:ascii="Times New Roman" w:hAnsi="Times New Roman"/>
          <w:b/>
          <w:bCs/>
          <w:sz w:val="24"/>
          <w:szCs w:val="24"/>
        </w:rPr>
        <w:t>Весомость критерия 1 – цена должна быть  больше (</w:t>
      </w:r>
      <w:r w:rsidRPr="00C923FD">
        <w:rPr>
          <w:rFonts w:ascii="Times New Roman" w:hAnsi="Times New Roman"/>
          <w:b/>
          <w:bCs/>
          <w:sz w:val="24"/>
          <w:szCs w:val="24"/>
          <w:lang w:val="en-US"/>
        </w:rPr>
        <w:t>v</w:t>
      </w:r>
      <w:r w:rsidRPr="00C923FD">
        <w:rPr>
          <w:rFonts w:ascii="Times New Roman" w:hAnsi="Times New Roman"/>
          <w:b/>
          <w:bCs/>
          <w:sz w:val="24"/>
          <w:szCs w:val="24"/>
        </w:rPr>
        <w:t>1 не менее 0.5), либо равна суммарной весомости иных критериев при поставке товара.</w:t>
      </w:r>
    </w:p>
    <w:p w:rsidR="003505BE" w:rsidRPr="00C923FD" w:rsidRDefault="003505BE" w:rsidP="003505BE">
      <w:pPr>
        <w:keepNext/>
        <w:spacing w:before="480"/>
        <w:ind w:left="426"/>
        <w:jc w:val="both"/>
        <w:outlineLvl w:val="2"/>
        <w:rPr>
          <w:rFonts w:ascii="Times New Roman" w:hAnsi="Times New Roman"/>
          <w:b/>
          <w:bCs/>
          <w:sz w:val="24"/>
          <w:szCs w:val="24"/>
        </w:rPr>
      </w:pPr>
      <w:r w:rsidRPr="003806CE">
        <w:rPr>
          <w:rFonts w:ascii="Times New Roman" w:hAnsi="Times New Roman"/>
          <w:b/>
          <w:bCs/>
          <w:sz w:val="24"/>
          <w:szCs w:val="24"/>
          <w:highlight w:val="yellow"/>
        </w:rPr>
        <w:t>Критерий 2</w:t>
      </w:r>
      <w:r w:rsidRPr="00C923FD">
        <w:rPr>
          <w:rFonts w:ascii="Times New Roman" w:hAnsi="Times New Roman"/>
          <w:b/>
          <w:bCs/>
          <w:sz w:val="24"/>
          <w:szCs w:val="24"/>
        </w:rPr>
        <w:t xml:space="preserve">- опыт поставок </w:t>
      </w:r>
    </w:p>
    <w:p w:rsidR="003505BE" w:rsidRPr="00C923FD" w:rsidRDefault="003505BE" w:rsidP="003505BE">
      <w:pPr>
        <w:keepNext/>
        <w:spacing w:before="480"/>
        <w:ind w:left="426"/>
        <w:jc w:val="both"/>
        <w:outlineLvl w:val="2"/>
        <w:rPr>
          <w:rFonts w:ascii="Times New Roman" w:hAnsi="Times New Roman"/>
          <w:b/>
          <w:bCs/>
          <w:sz w:val="24"/>
          <w:szCs w:val="24"/>
        </w:rPr>
      </w:pPr>
      <w:r w:rsidRPr="00C923FD">
        <w:rPr>
          <w:rFonts w:ascii="Times New Roman" w:hAnsi="Times New Roman"/>
          <w:b/>
          <w:bCs/>
          <w:sz w:val="24"/>
          <w:szCs w:val="24"/>
        </w:rPr>
        <w:t>В документации присваивается степень значимости</w:t>
      </w:r>
      <w:r w:rsidR="00FE02E4" w:rsidRPr="00C923FD">
        <w:rPr>
          <w:rFonts w:ascii="Times New Roman" w:hAnsi="Times New Roman"/>
          <w:b/>
          <w:bCs/>
          <w:sz w:val="24"/>
          <w:szCs w:val="24"/>
        </w:rPr>
        <w:t xml:space="preserve"> критерия оценки – коэффициент </w:t>
      </w:r>
      <w:r w:rsidR="00FE02E4" w:rsidRPr="00C923FD">
        <w:rPr>
          <w:rFonts w:ascii="Times New Roman" w:hAnsi="Times New Roman"/>
          <w:b/>
          <w:bCs/>
          <w:sz w:val="24"/>
          <w:szCs w:val="24"/>
          <w:lang w:val="en-US"/>
        </w:rPr>
        <w:t>V</w:t>
      </w:r>
      <w:r w:rsidRPr="00C923FD">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9913" w:type="dxa"/>
        <w:tblLayout w:type="fixed"/>
        <w:tblLook w:val="04A0"/>
      </w:tblPr>
      <w:tblGrid>
        <w:gridCol w:w="730"/>
        <w:gridCol w:w="1788"/>
        <w:gridCol w:w="1418"/>
        <w:gridCol w:w="1299"/>
        <w:gridCol w:w="4678"/>
      </w:tblGrid>
      <w:tr w:rsidR="00C851EE" w:rsidRPr="00C851EE" w:rsidTr="00BD75F3">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C923FD" w:rsidRDefault="00C851EE" w:rsidP="00C851EE">
            <w:pPr>
              <w:jc w:val="both"/>
              <w:rPr>
                <w:rFonts w:ascii="Tahoma" w:hAnsi="Tahoma" w:cs="Tahoma"/>
                <w:b/>
                <w:bCs/>
                <w:color w:val="000000"/>
                <w:sz w:val="18"/>
                <w:szCs w:val="18"/>
              </w:rPr>
            </w:pPr>
            <w:r w:rsidRPr="00C923FD">
              <w:rPr>
                <w:rFonts w:ascii="Tahoma" w:hAnsi="Tahoma" w:cs="Tahoma"/>
                <w:b/>
                <w:bCs/>
                <w:color w:val="000000"/>
                <w:sz w:val="18"/>
                <w:szCs w:val="18"/>
              </w:rPr>
              <w:t xml:space="preserve">№ </w:t>
            </w:r>
            <w:proofErr w:type="spellStart"/>
            <w:proofErr w:type="gramStart"/>
            <w:r w:rsidRPr="00C923FD">
              <w:rPr>
                <w:rFonts w:ascii="Tahoma" w:hAnsi="Tahoma" w:cs="Tahoma"/>
                <w:b/>
                <w:bCs/>
                <w:color w:val="000000"/>
                <w:sz w:val="18"/>
                <w:szCs w:val="18"/>
              </w:rPr>
              <w:t>п</w:t>
            </w:r>
            <w:proofErr w:type="spellEnd"/>
            <w:proofErr w:type="gramEnd"/>
            <w:r w:rsidRPr="00C923FD">
              <w:rPr>
                <w:rFonts w:ascii="Tahoma" w:hAnsi="Tahoma" w:cs="Tahoma"/>
                <w:b/>
                <w:bCs/>
                <w:color w:val="000000"/>
                <w:sz w:val="18"/>
                <w:szCs w:val="18"/>
              </w:rPr>
              <w:t>/</w:t>
            </w:r>
            <w:proofErr w:type="spellStart"/>
            <w:r w:rsidRPr="00C923FD">
              <w:rPr>
                <w:rFonts w:ascii="Tahoma" w:hAnsi="Tahoma" w:cs="Tahoma"/>
                <w:b/>
                <w:bCs/>
                <w:color w:val="000000"/>
                <w:sz w:val="18"/>
                <w:szCs w:val="18"/>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C923FD" w:rsidRDefault="00C851EE" w:rsidP="00C851EE">
            <w:pPr>
              <w:jc w:val="center"/>
              <w:rPr>
                <w:rFonts w:ascii="Tahoma" w:hAnsi="Tahoma" w:cs="Tahoma"/>
                <w:b/>
                <w:bCs/>
                <w:color w:val="000000"/>
                <w:sz w:val="18"/>
                <w:szCs w:val="18"/>
              </w:rPr>
            </w:pPr>
            <w:r w:rsidRPr="00C923FD">
              <w:rPr>
                <w:rFonts w:ascii="Tahoma" w:hAnsi="Tahoma" w:cs="Tahoma"/>
                <w:b/>
                <w:bCs/>
                <w:color w:val="000000"/>
                <w:sz w:val="18"/>
                <w:szCs w:val="18"/>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C923FD" w:rsidRDefault="00C851EE" w:rsidP="00C851EE">
            <w:pPr>
              <w:jc w:val="center"/>
              <w:rPr>
                <w:rFonts w:ascii="Tahoma" w:hAnsi="Tahoma" w:cs="Tahoma"/>
                <w:b/>
                <w:bCs/>
                <w:color w:val="000000"/>
                <w:sz w:val="18"/>
                <w:szCs w:val="18"/>
              </w:rPr>
            </w:pPr>
            <w:r w:rsidRPr="00C923FD">
              <w:rPr>
                <w:rFonts w:ascii="Tahoma" w:hAnsi="Tahoma" w:cs="Tahoma"/>
                <w:b/>
                <w:bCs/>
                <w:color w:val="000000"/>
                <w:sz w:val="18"/>
                <w:szCs w:val="18"/>
              </w:rPr>
              <w:t xml:space="preserve">Порядок оценки заявки </w:t>
            </w:r>
          </w:p>
        </w:tc>
      </w:tr>
      <w:tr w:rsidR="00C851EE" w:rsidRPr="00C851EE" w:rsidTr="00BD75F3">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C923FD" w:rsidRDefault="00C851EE" w:rsidP="00C851EE">
            <w:pPr>
              <w:rPr>
                <w:rFonts w:ascii="Tahoma" w:hAnsi="Tahoma" w:cs="Tahoma"/>
                <w:b/>
                <w:bCs/>
                <w:color w:val="000000"/>
                <w:sz w:val="18"/>
                <w:szCs w:val="18"/>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C923FD" w:rsidRDefault="00C851EE" w:rsidP="00C851EE">
            <w:pPr>
              <w:rPr>
                <w:rFonts w:ascii="Tahoma" w:hAnsi="Tahoma" w:cs="Tahoma"/>
                <w:b/>
                <w:bCs/>
                <w:color w:val="000000"/>
                <w:sz w:val="18"/>
                <w:szCs w:val="18"/>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rsidR="00C851EE" w:rsidRPr="00C923FD" w:rsidRDefault="00D953A2" w:rsidP="00C851EE">
            <w:pPr>
              <w:jc w:val="center"/>
              <w:rPr>
                <w:rFonts w:ascii="Tahoma" w:hAnsi="Tahoma" w:cs="Tahoma"/>
                <w:b/>
                <w:bCs/>
                <w:color w:val="000000"/>
                <w:sz w:val="18"/>
                <w:szCs w:val="18"/>
              </w:rPr>
            </w:pPr>
            <w:r w:rsidRPr="00C923FD">
              <w:rPr>
                <w:rFonts w:ascii="Tahoma" w:hAnsi="Tahoma" w:cs="Tahoma"/>
                <w:b/>
                <w:bCs/>
                <w:color w:val="000000"/>
                <w:sz w:val="18"/>
                <w:szCs w:val="18"/>
              </w:rPr>
              <w:t xml:space="preserve">Значимость/ </w:t>
            </w:r>
            <w:r w:rsidR="00C851EE" w:rsidRPr="00C923FD">
              <w:rPr>
                <w:rFonts w:ascii="Tahoma" w:hAnsi="Tahoma" w:cs="Tahoma"/>
                <w:b/>
                <w:bCs/>
                <w:color w:val="000000"/>
                <w:sz w:val="18"/>
                <w:szCs w:val="18"/>
              </w:rPr>
              <w:t>Вес критерия</w:t>
            </w:r>
          </w:p>
        </w:tc>
        <w:tc>
          <w:tcPr>
            <w:tcW w:w="1299" w:type="dxa"/>
            <w:tcBorders>
              <w:top w:val="nil"/>
              <w:left w:val="nil"/>
              <w:bottom w:val="single" w:sz="8" w:space="0" w:color="auto"/>
              <w:right w:val="single" w:sz="4" w:space="0" w:color="auto"/>
            </w:tcBorders>
            <w:shd w:val="clear" w:color="auto" w:fill="auto"/>
            <w:vAlign w:val="center"/>
            <w:hideMark/>
          </w:tcPr>
          <w:p w:rsidR="00C851EE" w:rsidRPr="00C923FD" w:rsidRDefault="00C851EE" w:rsidP="00C851EE">
            <w:pPr>
              <w:jc w:val="center"/>
              <w:rPr>
                <w:rFonts w:ascii="Tahoma" w:hAnsi="Tahoma" w:cs="Tahoma"/>
                <w:b/>
                <w:bCs/>
                <w:color w:val="000000"/>
                <w:sz w:val="18"/>
                <w:szCs w:val="18"/>
              </w:rPr>
            </w:pPr>
            <w:r w:rsidRPr="00C923FD">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C923FD" w:rsidRDefault="00C851EE" w:rsidP="00C851EE">
            <w:pPr>
              <w:jc w:val="center"/>
              <w:rPr>
                <w:rFonts w:ascii="Tahoma" w:hAnsi="Tahoma" w:cs="Tahoma"/>
                <w:b/>
                <w:bCs/>
                <w:color w:val="000000"/>
                <w:sz w:val="18"/>
                <w:szCs w:val="18"/>
              </w:rPr>
            </w:pPr>
            <w:r w:rsidRPr="00C923FD">
              <w:rPr>
                <w:rFonts w:ascii="Tahoma" w:hAnsi="Tahoma" w:cs="Tahoma"/>
                <w:b/>
                <w:bCs/>
                <w:color w:val="000000"/>
                <w:sz w:val="18"/>
                <w:szCs w:val="18"/>
              </w:rPr>
              <w:t>Понятия и порядок расчета</w:t>
            </w:r>
          </w:p>
        </w:tc>
      </w:tr>
      <w:tr w:rsidR="00C851EE" w:rsidRPr="00C851EE" w:rsidTr="00BD75F3">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923FD">
            <w:pPr>
              <w:jc w:val="center"/>
              <w:rPr>
                <w:rFonts w:ascii="Tahoma" w:hAnsi="Tahoma" w:cs="Tahoma"/>
                <w:b/>
                <w:bCs/>
                <w:color w:val="000000"/>
              </w:rPr>
            </w:pPr>
            <w:r w:rsidRPr="00C851EE">
              <w:rPr>
                <w:rFonts w:ascii="Tahoma" w:hAnsi="Tahoma" w:cs="Tahoma"/>
                <w:b/>
                <w:bCs/>
                <w:color w:val="000000"/>
              </w:rPr>
              <w:t>v1 = 0.</w:t>
            </w:r>
            <w:r w:rsidR="00C923FD">
              <w:rPr>
                <w:rFonts w:ascii="Tahoma" w:hAnsi="Tahoma" w:cs="Tahoma"/>
                <w:b/>
                <w:bCs/>
                <w:color w:val="000000"/>
              </w:rPr>
              <w:t>8</w:t>
            </w:r>
          </w:p>
        </w:tc>
        <w:tc>
          <w:tcPr>
            <w:tcW w:w="1299"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BD75F3">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C851EE" w:rsidRDefault="007A4B23" w:rsidP="00BD75F3">
            <w:pPr>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BD75F3">
              <w:rPr>
                <w:rFonts w:ascii="Tahoma" w:hAnsi="Tahoma" w:cs="Tahoma"/>
                <w:b/>
                <w:bCs/>
                <w:sz w:val="18"/>
                <w:szCs w:val="18"/>
              </w:rPr>
              <w:t>Квалификация участника</w:t>
            </w:r>
            <w:r w:rsidRPr="00C851EE">
              <w:rPr>
                <w:rFonts w:ascii="Tahoma" w:hAnsi="Tahoma" w:cs="Tahoma"/>
                <w:b/>
                <w:bCs/>
              </w:rPr>
              <w:t>:</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C851EE" w:rsidRDefault="00967FBF" w:rsidP="00C923FD">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8E0CE2">
              <w:rPr>
                <w:rFonts w:ascii="Tahoma" w:hAnsi="Tahoma" w:cs="Tahoma"/>
                <w:b/>
                <w:bCs/>
                <w:color w:val="000000"/>
              </w:rPr>
              <w:t>2</w:t>
            </w:r>
          </w:p>
        </w:tc>
        <w:tc>
          <w:tcPr>
            <w:tcW w:w="1299"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BD75F3">
            <w:pPr>
              <w:spacing w:after="240"/>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BD75F3">
            <w:pPr>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C923FD">
              <w:rPr>
                <w:rFonts w:ascii="Tahoma" w:hAnsi="Tahoma" w:cs="Tahoma"/>
              </w:rPr>
              <w:t>поставок/работ</w:t>
            </w:r>
            <w:r w:rsidRPr="00C851EE">
              <w:rPr>
                <w:rFonts w:ascii="Tahoma" w:hAnsi="Tahoma" w:cs="Tahoma"/>
              </w:rPr>
              <w:t xml:space="preserve">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3806CE">
              <w:rPr>
                <w:rFonts w:ascii="Tahoma" w:hAnsi="Tahoma" w:cs="Tahoma"/>
                <w:b/>
              </w:rPr>
              <w:t>не более чем по 3 договорам за период 2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r>
            <w:r w:rsidRPr="003806CE">
              <w:rPr>
                <w:rFonts w:ascii="Tahoma" w:hAnsi="Tahoma" w:cs="Tahoma"/>
                <w:color w:val="000000"/>
                <w:highlight w:val="yellow"/>
              </w:rP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не более чем </w:t>
            </w:r>
            <w:r w:rsidRPr="003806CE">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BD75F3">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BD75F3">
            <w:pPr>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r>
            <w:r w:rsidRPr="00C851EE">
              <w:rPr>
                <w:rFonts w:ascii="Tahoma" w:hAnsi="Tahoma" w:cs="Tahoma"/>
              </w:rPr>
              <w:lastRenderedPageBreak/>
              <w:t xml:space="preserve">Аналогичными  товарами к предмету закупки считать </w:t>
            </w:r>
            <w:r w:rsidR="00C923FD" w:rsidRPr="00C923FD">
              <w:rPr>
                <w:rFonts w:ascii="Tahoma" w:hAnsi="Tahoma" w:cs="Tahoma"/>
              </w:rPr>
              <w:t xml:space="preserve">поставка оборудования </w:t>
            </w:r>
            <w:r w:rsidR="00BD75F3">
              <w:rPr>
                <w:rFonts w:ascii="Tahoma" w:hAnsi="Tahoma" w:cs="Tahoma"/>
              </w:rPr>
              <w:t xml:space="preserve">механического, подшипников и </w:t>
            </w:r>
            <w:proofErr w:type="spellStart"/>
            <w:r w:rsidR="00BD75F3">
              <w:rPr>
                <w:rFonts w:ascii="Tahoma" w:hAnsi="Tahoma" w:cs="Tahoma"/>
              </w:rPr>
              <w:t>з</w:t>
            </w:r>
            <w:proofErr w:type="spellEnd"/>
            <w:r w:rsidR="00BD75F3">
              <w:rPr>
                <w:rFonts w:ascii="Tahoma" w:hAnsi="Tahoma" w:cs="Tahoma"/>
              </w:rPr>
              <w:t>/ч</w:t>
            </w:r>
            <w:r w:rsidR="00C923FD" w:rsidRPr="00C923FD">
              <w:rPr>
                <w:rFonts w:ascii="Tahoma" w:hAnsi="Tahoma" w:cs="Tahoma"/>
              </w:rPr>
              <w:t xml:space="preserve"> к оборудованию механическому</w:t>
            </w:r>
          </w:p>
        </w:tc>
        <w:tc>
          <w:tcPr>
            <w:tcW w:w="1418"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299"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BD75F3">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BD75F3" w:rsidRDefault="007A4B23" w:rsidP="007A4B23">
            <w:pPr>
              <w:jc w:val="right"/>
              <w:rPr>
                <w:rFonts w:ascii="Tahoma" w:hAnsi="Tahoma" w:cs="Tahoma"/>
                <w:b/>
                <w:color w:val="000000"/>
              </w:rPr>
            </w:pPr>
            <w:r w:rsidRPr="00BD75F3">
              <w:rPr>
                <w:rFonts w:ascii="Tahoma" w:hAnsi="Tahoma" w:cs="Tahoma"/>
                <w:b/>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299" w:type="dxa"/>
            <w:tcBorders>
              <w:top w:val="single" w:sz="8" w:space="0" w:color="auto"/>
              <w:left w:val="nil"/>
              <w:bottom w:val="single" w:sz="8" w:space="0" w:color="auto"/>
              <w:right w:val="single" w:sz="4" w:space="0" w:color="auto"/>
            </w:tcBorders>
            <w:shd w:val="clear" w:color="auto" w:fill="auto"/>
            <w:vAlign w:val="center"/>
            <w:hideMark/>
          </w:tcPr>
          <w:p w:rsidR="007A4B23" w:rsidRPr="00BD75F3" w:rsidRDefault="007A4B23" w:rsidP="007A4B23">
            <w:pPr>
              <w:jc w:val="center"/>
              <w:rPr>
                <w:rFonts w:ascii="Tahoma" w:hAnsi="Tahoma" w:cs="Tahoma"/>
                <w:b/>
                <w:bCs/>
                <w:color w:val="000000"/>
                <w:sz w:val="18"/>
                <w:szCs w:val="18"/>
              </w:rPr>
            </w:pPr>
            <w:proofErr w:type="spellStart"/>
            <w:r w:rsidRPr="00BD75F3">
              <w:rPr>
                <w:rFonts w:ascii="Tahoma" w:hAnsi="Tahoma" w:cs="Tahoma"/>
                <w:b/>
                <w:bCs/>
                <w:color w:val="000000"/>
                <w:sz w:val="18"/>
                <w:szCs w:val="18"/>
              </w:rPr>
              <w:t>Б</w:t>
            </w:r>
            <w:proofErr w:type="gramStart"/>
            <w:r w:rsidRPr="00BD75F3">
              <w:rPr>
                <w:rFonts w:ascii="Tahoma" w:hAnsi="Tahoma" w:cs="Tahoma"/>
                <w:b/>
                <w:bCs/>
                <w:color w:val="000000"/>
                <w:sz w:val="18"/>
                <w:szCs w:val="18"/>
              </w:rPr>
              <w:t>i</w:t>
            </w:r>
            <w:proofErr w:type="gramEnd"/>
            <w:r w:rsidRPr="00BD75F3">
              <w:rPr>
                <w:rFonts w:ascii="Tahoma" w:hAnsi="Tahoma" w:cs="Tahoma"/>
                <w:b/>
                <w:bCs/>
                <w:color w:val="000000"/>
                <w:sz w:val="18"/>
                <w:szCs w:val="18"/>
              </w:rPr>
              <w:t>=</w:t>
            </w:r>
            <w:proofErr w:type="spellEnd"/>
            <w:r w:rsidRPr="00BD75F3">
              <w:rPr>
                <w:rFonts w:ascii="Tahoma" w:hAnsi="Tahoma" w:cs="Tahoma"/>
                <w:b/>
                <w:bCs/>
                <w:color w:val="000000"/>
                <w:sz w:val="18"/>
                <w:szCs w:val="18"/>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A7192B" w:rsidRDefault="00131BC5" w:rsidP="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F0C6E" w:rsidRPr="00DB4E15">
      <w:rPr>
        <w:rFonts w:ascii="Arial" w:hAnsi="Arial" w:cs="Arial"/>
        <w:b/>
        <w:sz w:val="16"/>
        <w:szCs w:val="16"/>
      </w:rPr>
      <w:fldChar w:fldCharType="begin"/>
    </w:r>
    <w:r w:rsidRPr="00DB4E15">
      <w:rPr>
        <w:rFonts w:ascii="Arial" w:hAnsi="Arial" w:cs="Arial"/>
        <w:b/>
        <w:sz w:val="16"/>
        <w:szCs w:val="16"/>
      </w:rPr>
      <w:instrText>PAGE</w:instrText>
    </w:r>
    <w:r w:rsidR="00BF0C6E" w:rsidRPr="00DB4E15">
      <w:rPr>
        <w:rFonts w:ascii="Arial" w:hAnsi="Arial" w:cs="Arial"/>
        <w:b/>
        <w:sz w:val="16"/>
        <w:szCs w:val="16"/>
      </w:rPr>
      <w:fldChar w:fldCharType="separate"/>
    </w:r>
    <w:r w:rsidR="00BD75F3">
      <w:rPr>
        <w:rFonts w:ascii="Arial" w:hAnsi="Arial" w:cs="Arial"/>
        <w:b/>
        <w:noProof/>
        <w:sz w:val="16"/>
        <w:szCs w:val="16"/>
      </w:rPr>
      <w:t>1</w:t>
    </w:r>
    <w:r w:rsidR="00BF0C6E" w:rsidRPr="00DB4E15">
      <w:rPr>
        <w:rFonts w:ascii="Arial" w:hAnsi="Arial" w:cs="Arial"/>
        <w:b/>
        <w:sz w:val="16"/>
        <w:szCs w:val="16"/>
      </w:rPr>
      <w:fldChar w:fldCharType="end"/>
    </w:r>
    <w:r w:rsidRPr="00DB4E15">
      <w:rPr>
        <w:rFonts w:ascii="Arial" w:hAnsi="Arial" w:cs="Arial"/>
        <w:sz w:val="16"/>
        <w:szCs w:val="16"/>
      </w:rPr>
      <w:t xml:space="preserve"> из </w:t>
    </w:r>
    <w:r w:rsidR="00BF0C6E" w:rsidRPr="00DB4E15">
      <w:rPr>
        <w:rFonts w:ascii="Arial" w:hAnsi="Arial" w:cs="Arial"/>
        <w:b/>
        <w:sz w:val="16"/>
        <w:szCs w:val="16"/>
      </w:rPr>
      <w:fldChar w:fldCharType="begin"/>
    </w:r>
    <w:r w:rsidRPr="00DB4E15">
      <w:rPr>
        <w:rFonts w:ascii="Arial" w:hAnsi="Arial" w:cs="Arial"/>
        <w:b/>
        <w:sz w:val="16"/>
        <w:szCs w:val="16"/>
      </w:rPr>
      <w:instrText>NUMPAGES</w:instrText>
    </w:r>
    <w:r w:rsidR="00BF0C6E" w:rsidRPr="00DB4E15">
      <w:rPr>
        <w:rFonts w:ascii="Arial" w:hAnsi="Arial" w:cs="Arial"/>
        <w:b/>
        <w:sz w:val="16"/>
        <w:szCs w:val="16"/>
      </w:rPr>
      <w:fldChar w:fldCharType="separate"/>
    </w:r>
    <w:r w:rsidR="00BD75F3">
      <w:rPr>
        <w:rFonts w:ascii="Arial" w:hAnsi="Arial" w:cs="Arial"/>
        <w:b/>
        <w:noProof/>
        <w:sz w:val="16"/>
        <w:szCs w:val="16"/>
      </w:rPr>
      <w:t>2</w:t>
    </w:r>
    <w:r w:rsidR="00BF0C6E"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6CE"/>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0CE2"/>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5F3"/>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0C6E"/>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3FD"/>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75F6D-498E-4935-A4FD-BD2F717B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524</Words>
  <Characters>3249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6</cp:revision>
  <cp:lastPrinted>2016-04-01T07:05:00Z</cp:lastPrinted>
  <dcterms:created xsi:type="dcterms:W3CDTF">2019-02-06T07:25:00Z</dcterms:created>
  <dcterms:modified xsi:type="dcterms:W3CDTF">2019-04-19T08:42:00Z</dcterms:modified>
</cp:coreProperties>
</file>